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4762"/>
        <w:gridCol w:w="1617"/>
      </w:tblGrid>
      <w:tr w:rsidR="00A44D87" w:rsidRPr="00A46A5F" w:rsidTr="006D3930">
        <w:tc>
          <w:tcPr>
            <w:tcW w:w="1485" w:type="pct"/>
            <w:shd w:val="clear" w:color="auto" w:fill="33A8C3"/>
          </w:tcPr>
          <w:p w:rsidR="00A44D87" w:rsidRPr="00A46A5F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5" w:type="pct"/>
            <w:gridSpan w:val="2"/>
            <w:shd w:val="clear" w:color="auto" w:fill="33A8C3"/>
          </w:tcPr>
          <w:p w:rsidR="00A44D87" w:rsidRPr="00A46A5F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A46A5F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A46A5F" w:rsidTr="00A46A5F">
        <w:tc>
          <w:tcPr>
            <w:tcW w:w="1485" w:type="pct"/>
            <w:shd w:val="clear" w:color="auto" w:fill="auto"/>
          </w:tcPr>
          <w:p w:rsidR="00F03F65" w:rsidRPr="00A46A5F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A46A5F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A46A5F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A46A5F" w:rsidRDefault="000A6E41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sz w:val="20"/>
                <w:szCs w:val="20"/>
              </w:rPr>
              <w:t>63. Društveno-geografska obilježja Istočne Europe</w:t>
            </w:r>
          </w:p>
        </w:tc>
      </w:tr>
      <w:tr w:rsidR="00F03F65" w:rsidRPr="00A46A5F" w:rsidTr="00A46A5F">
        <w:tc>
          <w:tcPr>
            <w:tcW w:w="1485" w:type="pct"/>
            <w:shd w:val="clear" w:color="auto" w:fill="auto"/>
          </w:tcPr>
          <w:p w:rsidR="00F03F65" w:rsidRPr="00A46A5F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A46A5F" w:rsidRDefault="000A6E41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A46A5F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A46A5F" w:rsidTr="00A46A5F">
        <w:tc>
          <w:tcPr>
            <w:tcW w:w="1485" w:type="pct"/>
            <w:shd w:val="clear" w:color="auto" w:fill="auto"/>
          </w:tcPr>
          <w:p w:rsidR="00551CEF" w:rsidRPr="00A46A5F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A46A5F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A46A5F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5" w:type="pct"/>
            <w:gridSpan w:val="2"/>
            <w:shd w:val="clear" w:color="auto" w:fill="auto"/>
          </w:tcPr>
          <w:p w:rsidR="00F03F65" w:rsidRPr="00A46A5F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A46A5F" w:rsidTr="006D3930">
        <w:trPr>
          <w:trHeight w:val="588"/>
        </w:trPr>
        <w:tc>
          <w:tcPr>
            <w:tcW w:w="1485" w:type="pct"/>
            <w:shd w:val="clear" w:color="auto" w:fill="71C5DA"/>
          </w:tcPr>
          <w:p w:rsidR="007A34FA" w:rsidRPr="00A46A5F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A46A5F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A46A5F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A46A5F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624" w:type="pct"/>
            <w:shd w:val="clear" w:color="auto" w:fill="71C5DA"/>
          </w:tcPr>
          <w:p w:rsidR="007A34FA" w:rsidRPr="00A46A5F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A46A5F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71C5DA"/>
          </w:tcPr>
          <w:p w:rsidR="007A34FA" w:rsidRPr="00A46A5F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A46A5F" w:rsidTr="00A46A5F">
        <w:trPr>
          <w:trHeight w:val="1627"/>
        </w:trPr>
        <w:tc>
          <w:tcPr>
            <w:tcW w:w="1485" w:type="pct"/>
            <w:shd w:val="clear" w:color="auto" w:fill="auto"/>
          </w:tcPr>
          <w:p w:rsidR="000A6E41" w:rsidRPr="00A46A5F" w:rsidRDefault="000A6E41" w:rsidP="000A6E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</w:t>
            </w:r>
          </w:p>
          <w:p w:rsidR="00CC3F70" w:rsidRPr="00A46A5F" w:rsidRDefault="000A6E41" w:rsidP="000A6E4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A.B.7.10.</w:t>
            </w: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prirodno-geografske i društveno-geografske posebnosti Istočne Europe te analizira gospodarsku, vojnu i političku ulogu Ruske Federacije u Europi i svijetu.</w:t>
            </w:r>
          </w:p>
          <w:p w:rsidR="000A6E41" w:rsidRPr="00A46A5F" w:rsidRDefault="000A6E41" w:rsidP="000A6E41">
            <w:pPr>
              <w:numPr>
                <w:ilvl w:val="0"/>
                <w:numId w:val="22"/>
              </w:numPr>
              <w:spacing w:line="276" w:lineRule="auto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0A6E41" w:rsidRPr="00A46A5F" w:rsidRDefault="000A6E41" w:rsidP="000A6E41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povijesnoga nasljeđa na društveno-gospodarski razvoj</w:t>
            </w:r>
          </w:p>
          <w:p w:rsidR="00CC3F70" w:rsidRPr="00A46A5F" w:rsidRDefault="00CC3F70" w:rsidP="000A6E41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0A6E41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561FCC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46A5F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624" w:type="pct"/>
            <w:shd w:val="clear" w:color="auto" w:fill="auto"/>
          </w:tcPr>
          <w:p w:rsidR="000A6E41" w:rsidRPr="00A46A5F" w:rsidRDefault="000A6E41" w:rsidP="000A6E41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sz w:val="20"/>
                <w:szCs w:val="20"/>
              </w:rPr>
              <w:t>sluša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 xml:space="preserve"> kratko usmeno izlaganje učitelja</w:t>
            </w:r>
          </w:p>
          <w:p w:rsidR="0065074D" w:rsidRPr="00A46A5F" w:rsidRDefault="000A6E41" w:rsidP="000A6E41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sluša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upute učitelja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čita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tekst u udžbeniku</w:t>
            </w:r>
            <w:r w:rsid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od str. 205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>. do str. 21</w:t>
            </w:r>
            <w:r w:rsidR="00A46A5F">
              <w:rPr>
                <w:rFonts w:ascii="Lato Light" w:hAnsi="Lato Light" w:cs="Lato Light"/>
                <w:color w:val="000000"/>
                <w:sz w:val="20"/>
                <w:szCs w:val="20"/>
              </w:rPr>
              <w:t>1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>.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prema dobivenim bilješkama u digitalnom alatu Genially </w:t>
            </w: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crta 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>umnu mapu</w:t>
            </w:r>
          </w:p>
          <w:p w:rsidR="000A6E41" w:rsidRPr="00A46A5F" w:rsidRDefault="000A6E41" w:rsidP="000A6E41">
            <w:pPr>
              <w:rPr>
                <w:rFonts w:ascii="Lato Light" w:hAnsi="Lato Light" w:cs="Lato Light"/>
                <w:bCs/>
                <w:sz w:val="20"/>
                <w:szCs w:val="20"/>
              </w:rPr>
            </w:pPr>
            <w:hyperlink r:id="rId8" w:history="1">
              <w:r w:rsidRPr="00A46A5F">
                <w:rPr>
                  <w:rStyle w:val="Hyperlink"/>
                  <w:rFonts w:ascii="Lato Light" w:hAnsi="Lato Light" w:cs="Lato Light"/>
                  <w:bCs/>
                  <w:sz w:val="20"/>
                  <w:szCs w:val="20"/>
                </w:rPr>
                <w:t>https://view.genial.ly/60c46160e710300df31a7409/interactive-content-drustveno-gospodarska-obiljezja-istocne-europe</w:t>
              </w:r>
            </w:hyperlink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uspoređuje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broj stanovnika Istočne Europe s brojem stanovnika Europe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uspoređuje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gustoću naseljenosti Istočne Europe s gustoćom naseljenosti Europe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>najgušće i najrjeđe naseljenu državu Istočne Europe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narodne skupine, službene jezike i vjere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priloženu tematsku kartu BDP po stanovniku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uspoređuje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države Istočne Europe prema stupnju gospodarske razvijenosti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tematsku kartu </w:t>
            </w:r>
            <w:r w:rsidRPr="00A46A5F"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  <w:t>Poljoprivreda u Bjelorusiji, Ukrajini, Moldaviji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ratarske kulture koje se uzgajaju u Istočnoj Europi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analizira 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priloženu tematsku kartu </w:t>
            </w:r>
            <w:r w:rsidRPr="00A46A5F">
              <w:rPr>
                <w:rFonts w:ascii="Lato Light" w:hAnsi="Lato Light" w:cs="Lato Light"/>
                <w:i/>
                <w:iCs/>
                <w:color w:val="000000"/>
                <w:sz w:val="20"/>
                <w:szCs w:val="20"/>
              </w:rPr>
              <w:t>Industrija i rudarstvo u Ukrajini, Moldaviji, Bjelorusiji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rudna bogatstva i najzastupljenije industrijske grane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turističku kartu Ukrajine i </w:t>
            </w: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turističku ponudu Ukrajine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gleda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video prilog na engleskom jeziku o Ukrajini</w:t>
            </w:r>
          </w:p>
          <w:p w:rsidR="000A6E41" w:rsidRPr="00A46A5F" w:rsidRDefault="000A6E41" w:rsidP="000A6E41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9" w:history="1">
              <w:r w:rsidRPr="00A46A5F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https://www.youtube.com/watch?v=qZMMJo7jOTQ</w:t>
              </w:r>
            </w:hyperlink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imenuje 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>i</w:t>
            </w: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 pokazuje 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>na geografskoj karti Istočne Europe u atlasu najveća gradska središta Istočne Europe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</w:t>
            </w: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prezentira 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>svoje bilješke u obliku umne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A46A5F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korigira/dopunjuje</w:t>
            </w:r>
            <w:r w:rsidRPr="00A46A5F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</w:t>
            </w:r>
          </w:p>
          <w:p w:rsidR="000A6E41" w:rsidRPr="00A46A5F" w:rsidRDefault="000A6E41" w:rsidP="000A6E41">
            <w:pPr>
              <w:numPr>
                <w:ilvl w:val="0"/>
                <w:numId w:val="26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vrednuje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 xml:space="preserve"> umnu mapu svog kolege iz klupe  prema zadanim kriterijima i opisnicama </w:t>
            </w:r>
          </w:p>
          <w:p w:rsidR="000A6E41" w:rsidRPr="00A46A5F" w:rsidRDefault="000A6E41" w:rsidP="000A6E41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sz w:val="20"/>
                <w:szCs w:val="20"/>
              </w:rPr>
              <w:t>daje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 xml:space="preserve"> kolegi povratnu informaciju</w:t>
            </w:r>
          </w:p>
          <w:p w:rsidR="000A6E41" w:rsidRPr="00A46A5F" w:rsidRDefault="000A6E41" w:rsidP="00561FCC">
            <w:pPr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</w:tcPr>
          <w:p w:rsidR="007A34FA" w:rsidRPr="00A46A5F" w:rsidRDefault="00561FCC" w:rsidP="00561FCC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analitička rubrika za vrednovanje umne mape (Prilog 1.)</w:t>
            </w:r>
          </w:p>
        </w:tc>
      </w:tr>
    </w:tbl>
    <w:p w:rsidR="00F03F65" w:rsidRPr="00A46A5F" w:rsidRDefault="00F03F65" w:rsidP="00F03F65">
      <w:pPr>
        <w:rPr>
          <w:rFonts w:ascii="Lato Light" w:hAnsi="Lato Light" w:cs="Lato Light"/>
        </w:rPr>
      </w:pPr>
    </w:p>
    <w:p w:rsidR="00561FCC" w:rsidRPr="00A46A5F" w:rsidRDefault="00561FCC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92898" w:rsidRPr="00A46A5F" w:rsidTr="00A46A5F">
        <w:tc>
          <w:tcPr>
            <w:tcW w:w="9072" w:type="dxa"/>
            <w:shd w:val="clear" w:color="auto" w:fill="auto"/>
          </w:tcPr>
          <w:p w:rsidR="00692898" w:rsidRPr="00A46A5F" w:rsidRDefault="00692898" w:rsidP="00561FCC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Napomene</w:t>
            </w:r>
          </w:p>
          <w:p w:rsidR="00561FCC" w:rsidRPr="00A46A5F" w:rsidRDefault="00561FCC" w:rsidP="00561FCC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jezik, Engleski jezik</w:t>
            </w:r>
          </w:p>
          <w:p w:rsidR="00561FCC" w:rsidRPr="00A46A5F" w:rsidRDefault="00561FCC" w:rsidP="00561FCC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sz w:val="20"/>
                <w:szCs w:val="20"/>
              </w:rPr>
              <w:t>osr B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46A5F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561FCC" w:rsidRPr="00A46A5F" w:rsidRDefault="00561FCC" w:rsidP="00561FCC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sz w:val="20"/>
                <w:szCs w:val="20"/>
              </w:rPr>
              <w:t>uku A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46A5F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 xml:space="preserve">Učenik samostalno traži nove informacije iz različitih izvora, transformira ih u novo znanje i  </w:t>
            </w:r>
          </w:p>
          <w:p w:rsidR="00561FCC" w:rsidRPr="00A46A5F" w:rsidRDefault="00561FCC" w:rsidP="00561FCC">
            <w:pPr>
              <w:ind w:left="357"/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sz w:val="20"/>
                <w:szCs w:val="20"/>
              </w:rPr>
              <w:t>uspješno primjenjuje pri rješavanju problema.</w:t>
            </w:r>
          </w:p>
          <w:p w:rsidR="00561FCC" w:rsidRPr="00A46A5F" w:rsidRDefault="00561FCC" w:rsidP="00561FCC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sz w:val="20"/>
                <w:szCs w:val="20"/>
              </w:rPr>
              <w:t>ikt A.3.2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561FCC" w:rsidRPr="00A46A5F" w:rsidRDefault="00561FCC" w:rsidP="00561FCC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b/>
                <w:bCs/>
                <w:sz w:val="20"/>
                <w:szCs w:val="20"/>
              </w:rPr>
              <w:t>odr A.3.4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>. Objašnjava povezanost ekonomskih aktivnosti sa stanjem u okolišu i društvu.</w:t>
            </w:r>
          </w:p>
          <w:p w:rsidR="00561FCC" w:rsidRPr="00A46A5F" w:rsidRDefault="00561FCC" w:rsidP="00561FCC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  <w:p w:rsidR="006B461C" w:rsidRPr="00A46A5F" w:rsidRDefault="00561FCC" w:rsidP="00561FCC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A46A5F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OŠ (2) EJ A.7.1</w:t>
            </w: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 Razumije kratak tekst poznate tematike pri slušanju i čitanju.</w:t>
            </w:r>
          </w:p>
        </w:tc>
      </w:tr>
    </w:tbl>
    <w:p w:rsidR="00692898" w:rsidRPr="00A46A5F" w:rsidRDefault="00692898" w:rsidP="00561FCC">
      <w:pPr>
        <w:rPr>
          <w:rFonts w:ascii="Lato Light" w:hAnsi="Lato Light" w:cs="Lato Light"/>
        </w:rPr>
      </w:pPr>
    </w:p>
    <w:p w:rsidR="00692898" w:rsidRPr="00A46A5F" w:rsidRDefault="00692898" w:rsidP="00F03F65">
      <w:pPr>
        <w:rPr>
          <w:rFonts w:ascii="Lato Light" w:hAnsi="Lato Light" w:cs="Lato Light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F03F65" w:rsidRPr="00A46A5F" w:rsidTr="00A46A5F">
        <w:tc>
          <w:tcPr>
            <w:tcW w:w="9072" w:type="dxa"/>
            <w:shd w:val="clear" w:color="auto" w:fill="auto"/>
          </w:tcPr>
          <w:p w:rsidR="00F03F65" w:rsidRPr="00A46A5F" w:rsidRDefault="00F03F65" w:rsidP="00F03F65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A46A5F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A46A5F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A46A5F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561FCC" w:rsidRPr="00A46A5F" w:rsidRDefault="00561FCC" w:rsidP="00A46A5F">
            <w:pPr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Društveno-geografska obilježja Istočne Europe</w:t>
            </w:r>
          </w:p>
          <w:p w:rsidR="00561FCC" w:rsidRPr="00A46A5F" w:rsidRDefault="00561FCC" w:rsidP="00A46A5F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Stanovništvo</w:t>
            </w:r>
          </w:p>
          <w:p w:rsidR="00561FCC" w:rsidRPr="00A46A5F" w:rsidRDefault="00561FCC" w:rsidP="00A46A5F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23% stanovništva Europe</w:t>
            </w:r>
          </w:p>
          <w:p w:rsidR="00561FCC" w:rsidRPr="00A46A5F" w:rsidRDefault="00561FCC" w:rsidP="00A46A5F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najrjeđe naseljena regija Europe</w:t>
            </w:r>
          </w:p>
          <w:p w:rsidR="00561FCC" w:rsidRPr="00A46A5F" w:rsidRDefault="00561FCC" w:rsidP="00A46A5F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većinom Slaveni, Rumunji (Moldavci)</w:t>
            </w:r>
          </w:p>
          <w:p w:rsidR="00561FCC" w:rsidRPr="00A46A5F" w:rsidRDefault="00561FCC" w:rsidP="00A46A5F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većinom pravoslavci, pripadnici ostalih vjera (grkokatolici, ostali kršćani, židovi i muslimani)</w:t>
            </w:r>
          </w:p>
          <w:p w:rsidR="00561FCC" w:rsidRPr="00A46A5F" w:rsidRDefault="00561FCC" w:rsidP="00A46A5F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službeni jezici- ruski, ukrajinski, bjeloruski, rumunjski</w:t>
            </w:r>
          </w:p>
          <w:p w:rsidR="00561FCC" w:rsidRPr="00A46A5F" w:rsidRDefault="00561FCC" w:rsidP="00A46A5F">
            <w:pPr>
              <w:spacing w:line="360" w:lineRule="auto"/>
              <w:ind w:left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                        -. dva službena jezika-Bjelorusija</w:t>
            </w:r>
          </w:p>
          <w:p w:rsidR="00561FCC" w:rsidRPr="00A46A5F" w:rsidRDefault="00561FCC" w:rsidP="00A46A5F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demografsko starenje- iseljavanje (ekonomski razlozi)</w:t>
            </w:r>
          </w:p>
          <w:p w:rsidR="00561FCC" w:rsidRPr="00A46A5F" w:rsidRDefault="00561FCC" w:rsidP="00A46A5F">
            <w:pPr>
              <w:numPr>
                <w:ilvl w:val="0"/>
                <w:numId w:val="37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prirodni pad</w:t>
            </w:r>
          </w:p>
          <w:p w:rsidR="00561FCC" w:rsidRPr="00A46A5F" w:rsidRDefault="00561FCC" w:rsidP="00A46A5F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GOSPODARSTVO</w:t>
            </w:r>
          </w:p>
          <w:p w:rsidR="00561FCC" w:rsidRPr="00A46A5F" w:rsidRDefault="00561FCC" w:rsidP="00A46A5F">
            <w:pPr>
              <w:numPr>
                <w:ilvl w:val="0"/>
                <w:numId w:val="3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viši srednji dohodak po stanovniku- Rusija, Bjelorusija</w:t>
            </w:r>
          </w:p>
          <w:p w:rsidR="00561FCC" w:rsidRPr="00A46A5F" w:rsidRDefault="00561FCC" w:rsidP="00A46A5F">
            <w:pPr>
              <w:numPr>
                <w:ilvl w:val="0"/>
                <w:numId w:val="3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niži srednji dohodak po stanovniku- Moldavija, Ukrajina</w:t>
            </w:r>
          </w:p>
          <w:p w:rsidR="00561FCC" w:rsidRPr="00A46A5F" w:rsidRDefault="00561FCC" w:rsidP="00A46A5F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primarne djelatnosti</w:t>
            </w:r>
          </w:p>
          <w:p w:rsidR="00561FCC" w:rsidRPr="00A46A5F" w:rsidRDefault="00561FCC" w:rsidP="00A46A5F">
            <w:pPr>
              <w:numPr>
                <w:ilvl w:val="0"/>
                <w:numId w:val="36"/>
              </w:numPr>
              <w:spacing w:line="360" w:lineRule="auto"/>
              <w:ind w:left="0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ratarstvo-uzgoj žitarica, uljarica, krumpira, industrijskog bilja-Ukrajina, Rusija</w:t>
            </w:r>
          </w:p>
          <w:p w:rsidR="00561FCC" w:rsidRPr="00A46A5F" w:rsidRDefault="00561FCC" w:rsidP="00A46A5F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             - uzgoj vinove loze -Moldavija</w:t>
            </w:r>
          </w:p>
          <w:p w:rsidR="00561FCC" w:rsidRPr="00A46A5F" w:rsidRDefault="00561FCC" w:rsidP="00A46A5F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sekundarne djelatnosti</w:t>
            </w:r>
          </w:p>
          <w:p w:rsidR="00561FCC" w:rsidRPr="00A46A5F" w:rsidRDefault="00561FCC" w:rsidP="00A46A5F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rudarstvo- nalazišta ugljena- Donecki bazen (Ukrajina)</w:t>
            </w:r>
          </w:p>
          <w:p w:rsidR="00561FCC" w:rsidRPr="00A46A5F" w:rsidRDefault="00561FCC" w:rsidP="00A46A5F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                    - nalazišta nafte, zemnog plina (Ukrajina)</w:t>
            </w:r>
          </w:p>
          <w:p w:rsidR="00561FCC" w:rsidRPr="00A46A5F" w:rsidRDefault="00561FCC" w:rsidP="00A46A5F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industrijske grane- teška industrija, kemijska, prehrambena, strojarska</w:t>
            </w:r>
          </w:p>
          <w:p w:rsidR="00561FCC" w:rsidRPr="00A46A5F" w:rsidRDefault="00561FCC" w:rsidP="00A46A5F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tercijarne djelatnosti</w:t>
            </w:r>
          </w:p>
          <w:p w:rsidR="00561FCC" w:rsidRPr="00A46A5F" w:rsidRDefault="00561FCC" w:rsidP="00A46A5F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promet, trgovina</w:t>
            </w:r>
          </w:p>
          <w:p w:rsidR="00561FCC" w:rsidRPr="00A46A5F" w:rsidRDefault="00561FCC" w:rsidP="00A46A5F">
            <w:pPr>
              <w:numPr>
                <w:ilvl w:val="0"/>
                <w:numId w:val="36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turizam- Ukrajina</w:t>
            </w:r>
          </w:p>
          <w:p w:rsidR="00561FCC" w:rsidRPr="00A46A5F" w:rsidRDefault="00561FCC" w:rsidP="00A46A5F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GRADSKA SREDIŠTA</w:t>
            </w:r>
          </w:p>
          <w:p w:rsidR="00561FCC" w:rsidRPr="00A46A5F" w:rsidRDefault="00561FCC" w:rsidP="00A46A5F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Ukrajina-Kijev, Odesa</w:t>
            </w:r>
          </w:p>
          <w:p w:rsidR="00561FCC" w:rsidRPr="00A46A5F" w:rsidRDefault="00561FCC" w:rsidP="00A46A5F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Bjelorusija-Minsk</w:t>
            </w:r>
          </w:p>
          <w:p w:rsidR="00D91841" w:rsidRPr="00A46A5F" w:rsidRDefault="00561FCC" w:rsidP="00A46A5F">
            <w:pPr>
              <w:numPr>
                <w:ilvl w:val="0"/>
                <w:numId w:val="38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hAnsi="Lato Light" w:cs="Lato Light"/>
                <w:bCs/>
                <w:sz w:val="20"/>
                <w:szCs w:val="20"/>
              </w:rPr>
              <w:t>Moldavija- Chisinau</w:t>
            </w:r>
          </w:p>
        </w:tc>
      </w:tr>
    </w:tbl>
    <w:p w:rsidR="00F03F65" w:rsidRPr="00A46A5F" w:rsidRDefault="00F03F65" w:rsidP="00F03F65">
      <w:pPr>
        <w:rPr>
          <w:rFonts w:ascii="Lato Light" w:hAnsi="Lato Light" w:cs="Lato Light"/>
        </w:rPr>
      </w:pPr>
    </w:p>
    <w:p w:rsidR="00561FCC" w:rsidRPr="00A46A5F" w:rsidRDefault="00A46A5F" w:rsidP="00561FCC">
      <w:pPr>
        <w:spacing w:after="200" w:line="276" w:lineRule="auto"/>
        <w:rPr>
          <w:rFonts w:ascii="Lato Light" w:eastAsia="Calibri" w:hAnsi="Lato Light" w:cs="Lato Light"/>
          <w:b/>
          <w:color w:val="33A8C3"/>
          <w:szCs w:val="20"/>
          <w:lang w:eastAsia="en-US"/>
        </w:rPr>
      </w:pPr>
      <w:r>
        <w:rPr>
          <w:rFonts w:ascii="Lato Light" w:eastAsia="Calibri" w:hAnsi="Lato Light" w:cs="Lato Light"/>
          <w:lang w:eastAsia="en-US"/>
        </w:rPr>
        <w:br w:type="page"/>
      </w:r>
      <w:r w:rsidR="00561FCC" w:rsidRPr="00A46A5F">
        <w:rPr>
          <w:rFonts w:ascii="Lato Light" w:eastAsia="Calibri" w:hAnsi="Lato Light" w:cs="Lato Light"/>
          <w:b/>
          <w:color w:val="33A8C3"/>
          <w:szCs w:val="20"/>
          <w:lang w:eastAsia="en-US"/>
        </w:rPr>
        <w:t xml:space="preserve">Prilog 1. Analitička rubrika za vrednovanje umne mape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426"/>
        <w:gridCol w:w="2103"/>
        <w:gridCol w:w="1708"/>
      </w:tblGrid>
      <w:tr w:rsidR="00561FCC" w:rsidRPr="00A46A5F" w:rsidTr="00A46A5F">
        <w:trPr>
          <w:trHeight w:val="300"/>
        </w:trPr>
        <w:tc>
          <w:tcPr>
            <w:tcW w:w="2835" w:type="dxa"/>
            <w:vMerge w:val="restart"/>
            <w:shd w:val="clear" w:color="auto" w:fill="71C5DA"/>
          </w:tcPr>
          <w:p w:rsidR="00561FCC" w:rsidRPr="00A46A5F" w:rsidRDefault="00561FCC" w:rsidP="00561FCC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SASTAVNICE</w:t>
            </w:r>
          </w:p>
        </w:tc>
        <w:tc>
          <w:tcPr>
            <w:tcW w:w="6237" w:type="dxa"/>
            <w:gridSpan w:val="3"/>
            <w:shd w:val="clear" w:color="auto" w:fill="71C5DA"/>
          </w:tcPr>
          <w:p w:rsidR="00561FCC" w:rsidRPr="00A46A5F" w:rsidRDefault="00561FCC" w:rsidP="00561FCC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RAZINE OSTVARENOSTI KRITERIJA</w:t>
            </w:r>
          </w:p>
        </w:tc>
      </w:tr>
      <w:tr w:rsidR="00561FCC" w:rsidRPr="00A46A5F" w:rsidTr="00A46A5F">
        <w:trPr>
          <w:trHeight w:val="210"/>
        </w:trPr>
        <w:tc>
          <w:tcPr>
            <w:tcW w:w="2835" w:type="dxa"/>
            <w:vMerge/>
            <w:shd w:val="clear" w:color="auto" w:fill="E2EFD9"/>
          </w:tcPr>
          <w:p w:rsidR="00561FCC" w:rsidRPr="00A46A5F" w:rsidRDefault="00561FCC" w:rsidP="00561FCC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2426" w:type="dxa"/>
            <w:shd w:val="clear" w:color="auto" w:fill="C6EAF0"/>
          </w:tcPr>
          <w:p w:rsidR="00561FCC" w:rsidRPr="00A46A5F" w:rsidRDefault="00561FCC" w:rsidP="00561FCC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U POTPUNOSTI</w:t>
            </w:r>
          </w:p>
        </w:tc>
        <w:tc>
          <w:tcPr>
            <w:tcW w:w="2103" w:type="dxa"/>
            <w:shd w:val="clear" w:color="auto" w:fill="C6EAF0"/>
          </w:tcPr>
          <w:p w:rsidR="00561FCC" w:rsidRPr="00A46A5F" w:rsidRDefault="00561FCC" w:rsidP="00561FCC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708" w:type="dxa"/>
            <w:shd w:val="clear" w:color="auto" w:fill="C6EAF0"/>
          </w:tcPr>
          <w:p w:rsidR="00561FCC" w:rsidRPr="00A46A5F" w:rsidRDefault="00561FCC" w:rsidP="00561FCC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TREBA DORADITI</w:t>
            </w:r>
          </w:p>
        </w:tc>
      </w:tr>
      <w:tr w:rsidR="00561FCC" w:rsidRPr="00A46A5F" w:rsidTr="00A46A5F">
        <w:trPr>
          <w:trHeight w:val="2085"/>
        </w:trPr>
        <w:tc>
          <w:tcPr>
            <w:tcW w:w="2835" w:type="dxa"/>
            <w:shd w:val="clear" w:color="auto" w:fill="auto"/>
          </w:tcPr>
          <w:p w:rsidR="00561FCC" w:rsidRPr="00A46A5F" w:rsidRDefault="00561FCC" w:rsidP="00561FCC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POJMOVI/SADRŽAJ</w:t>
            </w:r>
          </w:p>
        </w:tc>
        <w:tc>
          <w:tcPr>
            <w:tcW w:w="2426" w:type="dxa"/>
            <w:shd w:val="clear" w:color="auto" w:fill="auto"/>
          </w:tcPr>
          <w:p w:rsidR="00561FCC" w:rsidRPr="00A46A5F" w:rsidRDefault="00561FCC" w:rsidP="00561FCC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sz w:val="20"/>
                <w:szCs w:val="20"/>
              </w:rPr>
              <w:t xml:space="preserve">Umna mapa sadrži sve potrebne informacije i pojmove  potrebne za prikaz usvojenosti. </w:t>
            </w:r>
          </w:p>
          <w:p w:rsidR="00561FCC" w:rsidRPr="00A46A5F" w:rsidRDefault="00561FCC" w:rsidP="00561FCC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561FCC" w:rsidRPr="00A46A5F" w:rsidRDefault="00561FCC" w:rsidP="00561FCC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shd w:val="clear" w:color="auto" w:fill="auto"/>
          </w:tcPr>
          <w:p w:rsidR="00561FCC" w:rsidRPr="00A46A5F" w:rsidRDefault="00561FCC" w:rsidP="00561FCC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Mapa sadržava većinu potrebnih</w:t>
            </w:r>
            <w:r w:rsidRPr="00A46A5F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pojmova i  informacija o zadanoj temi.</w:t>
            </w:r>
          </w:p>
          <w:p w:rsidR="00561FCC" w:rsidRPr="00A46A5F" w:rsidRDefault="00561FCC" w:rsidP="00561FCC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Nedostaje manji dio pojmova ili objašnjenja, ali koji nisu ključni za objašnjenje teme. </w:t>
            </w:r>
          </w:p>
          <w:p w:rsidR="00561FCC" w:rsidRPr="00A46A5F" w:rsidRDefault="00561FCC" w:rsidP="00561FCC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708" w:type="dxa"/>
            <w:shd w:val="clear" w:color="auto" w:fill="auto"/>
          </w:tcPr>
          <w:p w:rsidR="00561FCC" w:rsidRPr="00A46A5F" w:rsidRDefault="00561FCC" w:rsidP="00561FCC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Mapa sadržava polovične informacije i dio potrebnih pojmova o zadanoj temi. Odabir pojmova i objašnjenja omogućuje djelomičan prikaz teme.</w:t>
            </w:r>
          </w:p>
        </w:tc>
      </w:tr>
      <w:tr w:rsidR="00561FCC" w:rsidRPr="00A46A5F" w:rsidTr="00A46A5F">
        <w:trPr>
          <w:trHeight w:val="2265"/>
        </w:trPr>
        <w:tc>
          <w:tcPr>
            <w:tcW w:w="2835" w:type="dxa"/>
            <w:shd w:val="clear" w:color="auto" w:fill="auto"/>
          </w:tcPr>
          <w:p w:rsidR="00561FCC" w:rsidRPr="00A46A5F" w:rsidRDefault="00561FCC" w:rsidP="00561FCC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MEĐUODNOSI/ RAZUMIJEVANJE</w:t>
            </w:r>
          </w:p>
        </w:tc>
        <w:tc>
          <w:tcPr>
            <w:tcW w:w="2426" w:type="dxa"/>
            <w:shd w:val="clear" w:color="auto" w:fill="auto"/>
          </w:tcPr>
          <w:p w:rsidR="00561FCC" w:rsidRPr="00A46A5F" w:rsidRDefault="00561FCC" w:rsidP="00561FCC">
            <w:pPr>
              <w:spacing w:line="276" w:lineRule="auto"/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sz w:val="20"/>
                <w:szCs w:val="20"/>
              </w:rPr>
              <w:t>U umnoj mapi zastupljeni su svi međuodnosi koji su prikazani i poredani smislenim redoslijedom. Umna m</w:t>
            </w: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apa je oblikovana na način da ju je lako pratiti i prikazuje potpuno razumijevanje prikazanog sadržaja. </w:t>
            </w:r>
          </w:p>
        </w:tc>
        <w:tc>
          <w:tcPr>
            <w:tcW w:w="2103" w:type="dxa"/>
            <w:shd w:val="clear" w:color="auto" w:fill="auto"/>
          </w:tcPr>
          <w:p w:rsidR="00561FCC" w:rsidRPr="00A46A5F" w:rsidRDefault="00561FCC" w:rsidP="00561FCC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hAnsi="Lato Light" w:cs="Lato Light"/>
                <w:sz w:val="20"/>
                <w:szCs w:val="20"/>
              </w:rPr>
              <w:t>U umnoj mapi zastupljena je većina međuodnosa koji su prikazani i poredani smislenim redoslijedom. Umna mapa je oblikovana na način da ju je uglavnom lako pratiti i prikazuje razumijevanje prikazanog sadržaja uz minimalne greške (npr. poneki pojam nije dodatno razgranat, a potrebno je).</w:t>
            </w:r>
          </w:p>
        </w:tc>
        <w:tc>
          <w:tcPr>
            <w:tcW w:w="1708" w:type="dxa"/>
            <w:shd w:val="clear" w:color="auto" w:fill="auto"/>
          </w:tcPr>
          <w:p w:rsidR="00561FCC" w:rsidRPr="00A46A5F" w:rsidRDefault="00561FCC" w:rsidP="00561FCC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sz w:val="20"/>
                <w:szCs w:val="20"/>
              </w:rPr>
              <w:t>U umnoj mapi zastupljeni su samo neki međuodnosi. Umna  mapa je oblikovana na način da ju je teže pratiti te ukazuje na djelomično razumijevanju prikazanog sadržaja.</w:t>
            </w:r>
          </w:p>
          <w:p w:rsidR="00561FCC" w:rsidRPr="00A46A5F" w:rsidRDefault="00561FCC" w:rsidP="00561FCC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46A5F">
              <w:rPr>
                <w:rFonts w:ascii="Lato Light" w:hAnsi="Lato Light" w:cs="Lato Light"/>
                <w:sz w:val="20"/>
                <w:szCs w:val="20"/>
              </w:rPr>
              <w:t>„Grane“ i „grančice“  su ponegdje poredane nelogičnim slijedom.</w:t>
            </w:r>
          </w:p>
        </w:tc>
      </w:tr>
      <w:tr w:rsidR="00561FCC" w:rsidRPr="00A46A5F" w:rsidTr="00A46A5F">
        <w:tc>
          <w:tcPr>
            <w:tcW w:w="2835" w:type="dxa"/>
            <w:shd w:val="clear" w:color="auto" w:fill="auto"/>
          </w:tcPr>
          <w:p w:rsidR="00561FCC" w:rsidRPr="00A46A5F" w:rsidRDefault="00561FCC" w:rsidP="00561FCC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STRUKTURA/PREGLEDNOST</w:t>
            </w:r>
          </w:p>
          <w:p w:rsidR="00561FCC" w:rsidRPr="00A46A5F" w:rsidRDefault="00561FCC" w:rsidP="00561FCC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26" w:type="dxa"/>
            <w:shd w:val="clear" w:color="auto" w:fill="auto"/>
          </w:tcPr>
          <w:p w:rsidR="00561FCC" w:rsidRPr="00A46A5F" w:rsidRDefault="00561FCC" w:rsidP="00561FCC">
            <w:pPr>
              <w:tabs>
                <w:tab w:val="left" w:pos="388"/>
              </w:tabs>
              <w:spacing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Mapa je pregledna i uredna.</w:t>
            </w:r>
          </w:p>
          <w:p w:rsidR="00561FCC" w:rsidRPr="00A46A5F" w:rsidRDefault="00561FCC" w:rsidP="00561FCC">
            <w:pPr>
              <w:tabs>
                <w:tab w:val="left" w:pos="388"/>
              </w:tabs>
              <w:spacing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Mapa sadržava sve potrebne elemente  koji su 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>jasno predočeni i dobro organizirani.</w:t>
            </w:r>
          </w:p>
          <w:p w:rsidR="00561FCC" w:rsidRPr="00A46A5F" w:rsidRDefault="00561FCC" w:rsidP="00561FCC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hAnsi="Lato Light" w:cs="Lato Light"/>
                <w:sz w:val="20"/>
                <w:szCs w:val="20"/>
              </w:rPr>
              <w:t>Ispravno koristi boje i simbole kako bi  prikazao/la međuodnose. Boje i simboli pridonose boljem razumijevanju.</w:t>
            </w:r>
          </w:p>
        </w:tc>
        <w:tc>
          <w:tcPr>
            <w:tcW w:w="2103" w:type="dxa"/>
            <w:shd w:val="clear" w:color="auto" w:fill="auto"/>
          </w:tcPr>
          <w:p w:rsidR="00561FCC" w:rsidRPr="00A46A5F" w:rsidRDefault="00561FCC" w:rsidP="00561FCC">
            <w:pPr>
              <w:spacing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Mapa je većinom pregledna i uredna.</w:t>
            </w:r>
          </w:p>
          <w:p w:rsidR="00561FCC" w:rsidRPr="00A46A5F" w:rsidRDefault="00561FCC" w:rsidP="00561FCC">
            <w:pPr>
              <w:spacing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Elementi mape </w:t>
            </w:r>
            <w:r w:rsidRPr="00A46A5F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 xml:space="preserve">su većinom jasno predočeni i dobro organizirani. </w:t>
            </w:r>
          </w:p>
          <w:p w:rsidR="00561FCC" w:rsidRPr="00A46A5F" w:rsidRDefault="00561FCC" w:rsidP="00561FCC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hAnsi="Lato Light" w:cs="Lato Light"/>
                <w:sz w:val="20"/>
                <w:szCs w:val="20"/>
              </w:rPr>
              <w:t xml:space="preserve">Ponekad ne koristi ispravno boje i simbole kako bi prikazao/la međuodnose. </w:t>
            </w:r>
          </w:p>
        </w:tc>
        <w:tc>
          <w:tcPr>
            <w:tcW w:w="1708" w:type="dxa"/>
            <w:shd w:val="clear" w:color="auto" w:fill="auto"/>
          </w:tcPr>
          <w:p w:rsidR="00561FCC" w:rsidRPr="00A46A5F" w:rsidRDefault="00561FCC" w:rsidP="00561FCC">
            <w:pPr>
              <w:spacing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Mapa je polovično pregledna i neuredna.</w:t>
            </w:r>
          </w:p>
          <w:p w:rsidR="00561FCC" w:rsidRPr="00A46A5F" w:rsidRDefault="00561FCC" w:rsidP="00561FCC">
            <w:pPr>
              <w:spacing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Mapa djelomično sadržava jasno istaknute neke elemente. </w:t>
            </w:r>
            <w:r w:rsidRPr="00A46A5F">
              <w:rPr>
                <w:rFonts w:ascii="Lato Light" w:hAnsi="Lato Light" w:cs="Lato Light"/>
                <w:sz w:val="20"/>
                <w:szCs w:val="20"/>
              </w:rPr>
              <w:t>Stavke su predočene, ali slabo organizirane i nepregledne.</w:t>
            </w:r>
          </w:p>
          <w:p w:rsidR="00561FCC" w:rsidRPr="00A46A5F" w:rsidRDefault="00561FCC" w:rsidP="00561FCC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46A5F">
              <w:rPr>
                <w:rFonts w:ascii="Lato Light" w:hAnsi="Lato Light" w:cs="Lato Light"/>
                <w:sz w:val="20"/>
                <w:szCs w:val="20"/>
              </w:rPr>
              <w:t>Boje i  simboli ne pridonose boljem razumijevanju.</w:t>
            </w:r>
          </w:p>
        </w:tc>
      </w:tr>
    </w:tbl>
    <w:p w:rsidR="00A46A5F" w:rsidRDefault="00A46A5F">
      <w:pPr>
        <w:rPr>
          <w:rFonts w:ascii="Lato Light" w:hAnsi="Lato Light" w:cs="Lato Light"/>
        </w:rPr>
      </w:pPr>
    </w:p>
    <w:p w:rsidR="00A46A5F" w:rsidRPr="00226B7B" w:rsidRDefault="00A46A5F" w:rsidP="00A46A5F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>
        <w:rPr>
          <w:rFonts w:ascii="Lato Light" w:hAnsi="Lato Light" w:cs="Lato Light"/>
        </w:rPr>
        <w:br w:type="page"/>
      </w: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A46A5F" w:rsidRDefault="00A46A5F" w:rsidP="00A46A5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46A5F" w:rsidRDefault="00A46A5F" w:rsidP="00A46A5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46A5F" w:rsidRDefault="00A46A5F" w:rsidP="00A46A5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46A5F" w:rsidRDefault="00A46A5F" w:rsidP="00A46A5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46A5F" w:rsidRDefault="00A46A5F" w:rsidP="00A46A5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46A5F" w:rsidRDefault="00A46A5F" w:rsidP="00A46A5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46A5F" w:rsidRDefault="00A46A5F" w:rsidP="00A46A5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46A5F" w:rsidRDefault="00A46A5F" w:rsidP="00A46A5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46A5F" w:rsidRDefault="00A46A5F" w:rsidP="00A46A5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46A5F" w:rsidRDefault="00A46A5F" w:rsidP="00A46A5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46A5F" w:rsidRDefault="00A46A5F" w:rsidP="00A46A5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46A5F" w:rsidRDefault="00A46A5F" w:rsidP="00A46A5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D3930" w:rsidRDefault="006D3930" w:rsidP="006D393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D3930" w:rsidRDefault="006D3930" w:rsidP="006D393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D3930" w:rsidRDefault="006D3930" w:rsidP="006D393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D3930" w:rsidRDefault="006D3930" w:rsidP="006D393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D3930" w:rsidRDefault="006D3930" w:rsidP="006D393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D3930" w:rsidRDefault="006D3930" w:rsidP="006D393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D3930" w:rsidRDefault="006D3930" w:rsidP="006D393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D3930" w:rsidRDefault="006D3930" w:rsidP="006D393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D3930" w:rsidRDefault="006D3930" w:rsidP="006D393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D3930" w:rsidRDefault="006D3930" w:rsidP="006D393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D3930" w:rsidRDefault="006D3930" w:rsidP="006D3930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46A5F" w:rsidRDefault="006D3930" w:rsidP="00A46A5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A46A5F" w:rsidSect="00A46A5F">
      <w:headerReference w:type="default" r:id="rId10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2B0" w:rsidRDefault="005D12B0" w:rsidP="008D6A58">
      <w:r>
        <w:separator/>
      </w:r>
    </w:p>
  </w:endnote>
  <w:endnote w:type="continuationSeparator" w:id="0">
    <w:p w:rsidR="005D12B0" w:rsidRDefault="005D12B0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2B0" w:rsidRDefault="005D12B0" w:rsidP="008D6A58">
      <w:r>
        <w:separator/>
      </w:r>
    </w:p>
  </w:footnote>
  <w:footnote w:type="continuationSeparator" w:id="0">
    <w:p w:rsidR="005D12B0" w:rsidRDefault="005D12B0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6D3930">
    <w:pPr>
      <w:pStyle w:val="Header"/>
    </w:pPr>
    <w:r>
      <w:rPr>
        <w:noProof/>
      </w:rPr>
      <w:drawing>
        <wp:inline distT="0" distB="0" distL="0" distR="0">
          <wp:extent cx="5758815" cy="544195"/>
          <wp:effectExtent l="19050" t="0" r="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4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83976"/>
    <w:multiLevelType w:val="hybridMultilevel"/>
    <w:tmpl w:val="80F0E34A"/>
    <w:lvl w:ilvl="0" w:tplc="77B252C4">
      <w:numFmt w:val="bullet"/>
      <w:lvlText w:val="-"/>
      <w:lvlJc w:val="left"/>
      <w:pPr>
        <w:ind w:left="27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B19A9"/>
    <w:multiLevelType w:val="hybridMultilevel"/>
    <w:tmpl w:val="30E65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C1D5B"/>
    <w:multiLevelType w:val="hybridMultilevel"/>
    <w:tmpl w:val="E640C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B21CF"/>
    <w:multiLevelType w:val="hybridMultilevel"/>
    <w:tmpl w:val="78B42B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743BC"/>
    <w:multiLevelType w:val="hybridMultilevel"/>
    <w:tmpl w:val="DA20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229E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1522D"/>
    <w:multiLevelType w:val="hybridMultilevel"/>
    <w:tmpl w:val="BA18B6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968D9"/>
    <w:multiLevelType w:val="hybridMultilevel"/>
    <w:tmpl w:val="10DAD8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50F19"/>
    <w:multiLevelType w:val="hybridMultilevel"/>
    <w:tmpl w:val="D5D01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A4A05"/>
    <w:multiLevelType w:val="hybridMultilevel"/>
    <w:tmpl w:val="B54A826C"/>
    <w:lvl w:ilvl="0" w:tplc="0C58C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E16874"/>
    <w:multiLevelType w:val="hybridMultilevel"/>
    <w:tmpl w:val="1C287E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00039"/>
    <w:multiLevelType w:val="hybridMultilevel"/>
    <w:tmpl w:val="8BEAF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5869BE"/>
    <w:multiLevelType w:val="hybridMultilevel"/>
    <w:tmpl w:val="9D0434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CA693F"/>
    <w:multiLevelType w:val="hybridMultilevel"/>
    <w:tmpl w:val="CD885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51EB9"/>
    <w:multiLevelType w:val="hybridMultilevel"/>
    <w:tmpl w:val="A0FA4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C64516C"/>
    <w:multiLevelType w:val="hybridMultilevel"/>
    <w:tmpl w:val="D5606C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"/>
  </w:num>
  <w:num w:numId="3">
    <w:abstractNumId w:val="33"/>
  </w:num>
  <w:num w:numId="4">
    <w:abstractNumId w:val="27"/>
  </w:num>
  <w:num w:numId="5">
    <w:abstractNumId w:val="16"/>
  </w:num>
  <w:num w:numId="6">
    <w:abstractNumId w:val="21"/>
  </w:num>
  <w:num w:numId="7">
    <w:abstractNumId w:val="24"/>
  </w:num>
  <w:num w:numId="8">
    <w:abstractNumId w:val="13"/>
  </w:num>
  <w:num w:numId="9">
    <w:abstractNumId w:val="18"/>
  </w:num>
  <w:num w:numId="10">
    <w:abstractNumId w:val="7"/>
  </w:num>
  <w:num w:numId="11">
    <w:abstractNumId w:val="37"/>
  </w:num>
  <w:num w:numId="12">
    <w:abstractNumId w:val="2"/>
  </w:num>
  <w:num w:numId="13">
    <w:abstractNumId w:val="30"/>
  </w:num>
  <w:num w:numId="14">
    <w:abstractNumId w:val="11"/>
  </w:num>
  <w:num w:numId="15">
    <w:abstractNumId w:val="31"/>
  </w:num>
  <w:num w:numId="16">
    <w:abstractNumId w:val="20"/>
  </w:num>
  <w:num w:numId="17">
    <w:abstractNumId w:val="22"/>
  </w:num>
  <w:num w:numId="18">
    <w:abstractNumId w:val="12"/>
  </w:num>
  <w:num w:numId="19">
    <w:abstractNumId w:val="8"/>
  </w:num>
  <w:num w:numId="20">
    <w:abstractNumId w:val="26"/>
  </w:num>
  <w:num w:numId="21">
    <w:abstractNumId w:val="0"/>
  </w:num>
  <w:num w:numId="22">
    <w:abstractNumId w:val="19"/>
  </w:num>
  <w:num w:numId="23">
    <w:abstractNumId w:val="9"/>
  </w:num>
  <w:num w:numId="24">
    <w:abstractNumId w:val="15"/>
  </w:num>
  <w:num w:numId="25">
    <w:abstractNumId w:val="17"/>
  </w:num>
  <w:num w:numId="26">
    <w:abstractNumId w:val="34"/>
  </w:num>
  <w:num w:numId="27">
    <w:abstractNumId w:val="6"/>
  </w:num>
  <w:num w:numId="28">
    <w:abstractNumId w:val="4"/>
  </w:num>
  <w:num w:numId="29">
    <w:abstractNumId w:val="35"/>
  </w:num>
  <w:num w:numId="30">
    <w:abstractNumId w:val="25"/>
  </w:num>
  <w:num w:numId="31">
    <w:abstractNumId w:val="23"/>
  </w:num>
  <w:num w:numId="32">
    <w:abstractNumId w:val="32"/>
  </w:num>
  <w:num w:numId="33">
    <w:abstractNumId w:val="3"/>
  </w:num>
  <w:num w:numId="34">
    <w:abstractNumId w:val="29"/>
  </w:num>
  <w:num w:numId="35">
    <w:abstractNumId w:val="5"/>
  </w:num>
  <w:num w:numId="36">
    <w:abstractNumId w:val="28"/>
  </w:num>
  <w:num w:numId="37">
    <w:abstractNumId w:val="10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A6E41"/>
    <w:rsid w:val="001404A1"/>
    <w:rsid w:val="001A2377"/>
    <w:rsid w:val="001A3F80"/>
    <w:rsid w:val="0023123E"/>
    <w:rsid w:val="002875CD"/>
    <w:rsid w:val="00360856"/>
    <w:rsid w:val="003B4110"/>
    <w:rsid w:val="004033B2"/>
    <w:rsid w:val="00407D72"/>
    <w:rsid w:val="00426554"/>
    <w:rsid w:val="004629FB"/>
    <w:rsid w:val="00501EB4"/>
    <w:rsid w:val="0053035C"/>
    <w:rsid w:val="00551CEF"/>
    <w:rsid w:val="00561FCC"/>
    <w:rsid w:val="005D12B0"/>
    <w:rsid w:val="005D2BC5"/>
    <w:rsid w:val="005E370B"/>
    <w:rsid w:val="00643BDC"/>
    <w:rsid w:val="0065074D"/>
    <w:rsid w:val="00692898"/>
    <w:rsid w:val="006B461C"/>
    <w:rsid w:val="006D3930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44D87"/>
    <w:rsid w:val="00A46A5F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0A6E4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0c46160e710300df31a7409/interactive-content-drustveno-gospodarska-obiljezja-istocne-euro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ZMMJo7jOT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5192C-93D1-4691-B03C-481D5208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1295</Words>
  <Characters>7386</Characters>
  <Application>Microsoft Office Word</Application>
  <DocSecurity>0</DocSecurity>
  <Lines>61</Lines>
  <Paragraphs>17</Paragraphs>
  <ScaleCrop>false</ScaleCrop>
  <Company/>
  <LinksUpToDate>false</LinksUpToDate>
  <CharactersWithSpaces>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2</cp:revision>
  <dcterms:created xsi:type="dcterms:W3CDTF">2021-07-20T06:08:00Z</dcterms:created>
  <dcterms:modified xsi:type="dcterms:W3CDTF">2021-07-20T06:08:00Z</dcterms:modified>
</cp:coreProperties>
</file>